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D66D611" w14:textId="77777777" w:rsidR="00AE7EB3" w:rsidRDefault="00AE7EB3" w:rsidP="00AE7EB3">
      <w:pPr>
        <w:pStyle w:val="Nadpis1"/>
        <w:rPr>
          <w:rFonts w:ascii="Times New Roman" w:hAnsi="Times New Roman"/>
          <w:color w:val="000000"/>
          <w:sz w:val="48"/>
        </w:rPr>
      </w:pPr>
      <w:r>
        <w:rPr>
          <w:color w:val="000000"/>
        </w:rPr>
        <w:t>CENÍK A ORGANIZAČNÍ PODMÍNKY SUPERVIZE</w:t>
      </w:r>
    </w:p>
    <w:p w14:paraId="6D2F4B33" w14:textId="77777777" w:rsidR="00AE7EB3" w:rsidRDefault="00AE7EB3" w:rsidP="00AE7EB3">
      <w:pPr>
        <w:pStyle w:val="Normlnweb"/>
        <w:rPr>
          <w:color w:val="000000"/>
        </w:rPr>
      </w:pPr>
      <w:r>
        <w:rPr>
          <w:rStyle w:val="Siln"/>
          <w:color w:val="000000"/>
        </w:rPr>
        <w:t>Školní rok 2026/2027</w:t>
      </w:r>
    </w:p>
    <w:p w14:paraId="4A64DB7D" w14:textId="77777777" w:rsidR="00AE7EB3" w:rsidRDefault="00AE7EB3" w:rsidP="00AE7EB3">
      <w:pPr>
        <w:pStyle w:val="Nadpis2"/>
        <w:rPr>
          <w:color w:val="000000"/>
        </w:rPr>
      </w:pPr>
      <w:r>
        <w:rPr>
          <w:color w:val="000000"/>
        </w:rPr>
        <w:t>1. Cena supervize</w:t>
      </w:r>
    </w:p>
    <w:p w14:paraId="1A451CE9" w14:textId="77777777" w:rsidR="00AE7EB3" w:rsidRDefault="00AE7EB3" w:rsidP="00AE7EB3">
      <w:pPr>
        <w:pStyle w:val="Normlnweb"/>
        <w:rPr>
          <w:color w:val="000000"/>
        </w:rPr>
      </w:pPr>
      <w:r>
        <w:rPr>
          <w:rStyle w:val="Siln"/>
          <w:color w:val="000000"/>
        </w:rPr>
        <w:t>2 000 Kč / 50 minut</w:t>
      </w:r>
    </w:p>
    <w:p w14:paraId="6872C998" w14:textId="77777777" w:rsidR="00AE7EB3" w:rsidRDefault="00AE7EB3" w:rsidP="00AE7EB3">
      <w:pPr>
        <w:pStyle w:val="Normlnweb"/>
        <w:rPr>
          <w:color w:val="000000"/>
        </w:rPr>
      </w:pPr>
      <w:r>
        <w:rPr>
          <w:color w:val="000000"/>
        </w:rPr>
        <w:t>Cena platí pro individuální, případovou i týmovou či skupinovou supervizi. U rozsáhlejších nebo specifických zakázek lze cenu sjednat individuálně.</w:t>
      </w:r>
    </w:p>
    <w:p w14:paraId="16ACB9D7" w14:textId="77777777" w:rsidR="00AE7EB3" w:rsidRDefault="00AE7EB3" w:rsidP="00AE7EB3">
      <w:pPr>
        <w:pStyle w:val="Nadpis2"/>
        <w:rPr>
          <w:color w:val="000000"/>
        </w:rPr>
      </w:pPr>
      <w:r>
        <w:rPr>
          <w:color w:val="000000"/>
        </w:rPr>
        <w:t>2. Délka a organizace supervize</w:t>
      </w:r>
    </w:p>
    <w:p w14:paraId="7B623CFA" w14:textId="77777777" w:rsidR="00AE7EB3" w:rsidRDefault="00AE7EB3" w:rsidP="00AE7EB3">
      <w:pPr>
        <w:pStyle w:val="Normlnweb"/>
        <w:rPr>
          <w:color w:val="000000"/>
        </w:rPr>
      </w:pPr>
      <w:r>
        <w:rPr>
          <w:color w:val="000000"/>
        </w:rPr>
        <w:t>Délka supervizního bloku se sjednává podle charakteru zakázky, počtu účastníků a místa realizace.</w:t>
      </w:r>
    </w:p>
    <w:p w14:paraId="02CA34CA" w14:textId="77777777" w:rsidR="00AE7EB3" w:rsidRDefault="00AE7EB3" w:rsidP="00AE7EB3">
      <w:pPr>
        <w:pStyle w:val="Normlnweb"/>
        <w:rPr>
          <w:color w:val="000000"/>
        </w:rPr>
      </w:pPr>
      <w:r>
        <w:rPr>
          <w:color w:val="000000"/>
        </w:rPr>
        <w:t>U časově náročnějších výjezdů se zpravidla sjednává blok v rozsahu nejméně 4 hodin. Tento čas lze po dohodě rozdělit mezi více týmů, skupin nebo individuálních supervizí v rámci jedné organizace.</w:t>
      </w:r>
    </w:p>
    <w:p w14:paraId="2257E780" w14:textId="77777777" w:rsidR="00AE7EB3" w:rsidRDefault="00AE7EB3" w:rsidP="00AE7EB3">
      <w:pPr>
        <w:pStyle w:val="Normlnweb"/>
        <w:rPr>
          <w:color w:val="000000"/>
        </w:rPr>
      </w:pPr>
      <w:r>
        <w:rPr>
          <w:color w:val="000000"/>
        </w:rPr>
        <w:t>U kratších supervizí s časově náročnějším dojezdem může být sjednána individuální minimální cena za výjezd, která zohledňuje délku supervize a celkovou časovou náročnost. Konkrétní cena je vždy dohodnuta s objednatelem předem.</w:t>
      </w:r>
    </w:p>
    <w:p w14:paraId="2158E33C" w14:textId="77777777" w:rsidR="00AE7EB3" w:rsidRDefault="00AE7EB3" w:rsidP="00AE7EB3">
      <w:pPr>
        <w:pStyle w:val="Nadpis2"/>
        <w:rPr>
          <w:color w:val="000000"/>
        </w:rPr>
      </w:pPr>
      <w:r>
        <w:rPr>
          <w:color w:val="000000"/>
        </w:rPr>
        <w:t>3. Cestovní náklady</w:t>
      </w:r>
    </w:p>
    <w:p w14:paraId="6A123515" w14:textId="77777777" w:rsidR="00AE7EB3" w:rsidRDefault="00AE7EB3" w:rsidP="00AE7EB3">
      <w:pPr>
        <w:pStyle w:val="Normlnweb"/>
        <w:rPr>
          <w:color w:val="000000"/>
        </w:rPr>
      </w:pPr>
      <w:r>
        <w:rPr>
          <w:color w:val="000000"/>
        </w:rPr>
        <w:t>Při realizaci supervize mimo Prahu se účtují cestovní náklady za použití osobního automobilu podle aktuální sazby cestovních náhrad platné pro příslušný kalendářní rok.</w:t>
      </w:r>
    </w:p>
    <w:p w14:paraId="578B60FC" w14:textId="77777777" w:rsidR="00AE7EB3" w:rsidRDefault="00AE7EB3" w:rsidP="00AE7EB3">
      <w:pPr>
        <w:pStyle w:val="Normlnweb"/>
        <w:rPr>
          <w:color w:val="000000"/>
        </w:rPr>
      </w:pPr>
      <w:r>
        <w:rPr>
          <w:color w:val="000000"/>
        </w:rPr>
        <w:t>Čas strávený cestou se samostatně neúčtuje. Jeho časová náročnost může být zohledněna při sjednávání minimální ceny výjezdu.</w:t>
      </w:r>
    </w:p>
    <w:p w14:paraId="19149524" w14:textId="77777777" w:rsidR="00AE7EB3" w:rsidRDefault="00AE7EB3" w:rsidP="00AE7EB3">
      <w:pPr>
        <w:pStyle w:val="Nadpis2"/>
        <w:rPr>
          <w:color w:val="000000"/>
        </w:rPr>
      </w:pPr>
      <w:r>
        <w:rPr>
          <w:color w:val="000000"/>
        </w:rPr>
        <w:t>4. Storno podmínky</w:t>
      </w:r>
    </w:p>
    <w:p w14:paraId="45AA47A4" w14:textId="77777777" w:rsidR="00AE7EB3" w:rsidRDefault="00AE7EB3" w:rsidP="00AE7EB3">
      <w:pPr>
        <w:pStyle w:val="Normlnweb"/>
        <w:rPr>
          <w:color w:val="000000"/>
        </w:rPr>
      </w:pPr>
      <w:r>
        <w:rPr>
          <w:color w:val="000000"/>
        </w:rPr>
        <w:t>Sjednaný termín lze bezplatně zrušit nebo přesunout nejpozději 5 pracovních dnů před jeho konáním.</w:t>
      </w:r>
    </w:p>
    <w:p w14:paraId="308B35F2" w14:textId="77777777" w:rsidR="00AE7EB3" w:rsidRDefault="00AE7EB3" w:rsidP="00AE7EB3">
      <w:pPr>
        <w:pStyle w:val="Normlnweb"/>
        <w:rPr>
          <w:color w:val="000000"/>
        </w:rPr>
      </w:pPr>
      <w:r>
        <w:rPr>
          <w:color w:val="000000"/>
        </w:rPr>
        <w:t>Při zrušení nebo přesunutí termínu v kratší lhůtě než 5 pracovních dnů může být účtováno 50 % sjednané ceny. Při zrušení nebo přesunutí termínu méně než 48 hodin před jeho konáním může být účtováno 100 % sjednané ceny.</w:t>
      </w:r>
    </w:p>
    <w:p w14:paraId="67A156CF" w14:textId="77777777" w:rsidR="00AE7EB3" w:rsidRDefault="00AE7EB3" w:rsidP="00AE7EB3">
      <w:pPr>
        <w:pStyle w:val="Normlnweb"/>
        <w:rPr>
          <w:color w:val="000000"/>
        </w:rPr>
      </w:pPr>
      <w:r>
        <w:rPr>
          <w:color w:val="000000"/>
        </w:rPr>
        <w:t>Storno poplatek se počítá ze sjednané ceny rušeného supervizního bloku, případně z předem sjednané minimální ceny výjezdu.</w:t>
      </w:r>
    </w:p>
    <w:p w14:paraId="338C317F" w14:textId="77777777" w:rsidR="00AE7EB3" w:rsidRDefault="00AE7EB3" w:rsidP="00AE7EB3">
      <w:pPr>
        <w:pStyle w:val="Nadpis2"/>
        <w:rPr>
          <w:color w:val="000000"/>
        </w:rPr>
      </w:pPr>
      <w:r>
        <w:rPr>
          <w:color w:val="000000"/>
        </w:rPr>
        <w:t>5. Fakturace</w:t>
      </w:r>
    </w:p>
    <w:p w14:paraId="24539700" w14:textId="77777777" w:rsidR="00AE7EB3" w:rsidRDefault="00AE7EB3" w:rsidP="00AE7EB3">
      <w:pPr>
        <w:pStyle w:val="Normlnweb"/>
        <w:rPr>
          <w:color w:val="000000"/>
        </w:rPr>
      </w:pPr>
      <w:r>
        <w:rPr>
          <w:color w:val="000000"/>
        </w:rPr>
        <w:t>Služby jsou standardně fakturovány souhrnně za kalendářní měsíc, ve kterém byly poskytnuty. Splatnost faktury je 14 dní. U dlouhodobé spolupráce lze předem sjednat jiný způsob fakturace.</w:t>
      </w:r>
    </w:p>
    <w:p w14:paraId="35D4A7E1" w14:textId="77777777" w:rsidR="00AE7EB3" w:rsidRDefault="00AE7EB3" w:rsidP="00AE7EB3">
      <w:pPr>
        <w:pStyle w:val="Nadpis2"/>
        <w:rPr>
          <w:color w:val="000000"/>
        </w:rPr>
      </w:pPr>
      <w:r>
        <w:rPr>
          <w:color w:val="000000"/>
        </w:rPr>
        <w:lastRenderedPageBreak/>
        <w:t>6. Online supervize</w:t>
      </w:r>
    </w:p>
    <w:p w14:paraId="3A392427" w14:textId="77777777" w:rsidR="00AE7EB3" w:rsidRDefault="00AE7EB3" w:rsidP="00AE7EB3">
      <w:pPr>
        <w:pStyle w:val="Normlnweb"/>
        <w:rPr>
          <w:color w:val="000000"/>
        </w:rPr>
      </w:pPr>
      <w:r>
        <w:rPr>
          <w:color w:val="000000"/>
        </w:rPr>
        <w:t>Online supervize probíhá po vzájemné dohodě a je účtována ve stejné výši jako prezenční supervize, není-li předem dohodnuto jinak.</w:t>
      </w:r>
    </w:p>
    <w:p w14:paraId="3D2CB599" w14:textId="77777777" w:rsidR="00AE7EB3" w:rsidRDefault="00242DA1" w:rsidP="00AE7EB3">
      <w:pPr>
        <w:rPr>
          <w:color w:val="000000"/>
        </w:rPr>
      </w:pPr>
      <w:r>
        <w:rPr>
          <w:noProof/>
        </w:rPr>
      </w:r>
      <w:r>
        <w:pict w14:anchorId="4BF03CDD">
          <v:rect id="Horizontal Line 1" o:spid="_x0000_s1026" style="width:492.9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" filled="f">
            <o:lock v:ext="edit" rotation="t" aspectratio="t" verticies="t" text="t" shapetype="t"/>
            <w10:anchorlock/>
          </v:rect>
        </w:pict>
      </w:r>
    </w:p>
    <w:p w14:paraId="773F88B8" w14:textId="77777777" w:rsidR="00AE7EB3" w:rsidRDefault="00AE7EB3" w:rsidP="00AE7EB3">
      <w:pPr>
        <w:pStyle w:val="Normlnweb"/>
        <w:rPr>
          <w:color w:val="000000"/>
        </w:rPr>
      </w:pPr>
      <w:r>
        <w:rPr>
          <w:color w:val="000000"/>
        </w:rPr>
        <w:t>Konkrétní rozsah spolupráce, odborný rámec supervize a pravidla důvěrnosti jsou upraveny smlouvou o poskytování supervize a supervizním kontraktem.</w:t>
      </w:r>
    </w:p>
    <w:p w14:paraId="5B6CE863" w14:textId="77777777" w:rsidR="00AE7EB3" w:rsidRDefault="00AE7EB3" w:rsidP="00AE7EB3">
      <w:pPr>
        <w:pStyle w:val="Normlnweb"/>
        <w:rPr>
          <w:color w:val="000000"/>
        </w:rPr>
      </w:pPr>
      <w:r>
        <w:rPr>
          <w:rStyle w:val="Siln"/>
          <w:color w:val="000000"/>
        </w:rPr>
        <w:t>Poskytovatel: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PK – vzdělávání, s.r.o.</w:t>
      </w:r>
      <w:r>
        <w:rPr>
          <w:color w:val="000000"/>
        </w:rPr>
        <w:br/>
      </w:r>
      <w:r>
        <w:rPr>
          <w:rStyle w:val="Siln"/>
          <w:color w:val="000000"/>
        </w:rPr>
        <w:t>IČO: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23318147</w:t>
      </w:r>
      <w:r>
        <w:rPr>
          <w:color w:val="000000"/>
        </w:rPr>
        <w:br/>
      </w:r>
      <w:r>
        <w:rPr>
          <w:rStyle w:val="Siln"/>
          <w:color w:val="000000"/>
        </w:rPr>
        <w:t>Platnost ceníku: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školní rok 2026/2027</w:t>
      </w:r>
    </w:p>
    <w:p w14:paraId="76184165" w14:textId="2D406B4D" w:rsidR="004C5BFC" w:rsidRPr="00AE7EB3" w:rsidRDefault="004C5BFC" w:rsidP="00AE7EB3"/>
    <w:sectPr w:rsidR="004C5BFC" w:rsidRPr="00AE7EB3" w:rsidSect="00034616">
      <w:footerReference w:type="default" r:id="rId8"/>
      <w:pgSz w:w="12240" w:h="15840"/>
      <w:pgMar w:top="1020" w:right="1191" w:bottom="1020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FA9AFD0" w14:textId="77777777" w:rsidR="00242DA1" w:rsidRDefault="00242DA1">
      <w:pPr>
        <w:spacing w:after="0" w:line="240" w:lineRule="auto"/>
      </w:pPr>
      <w:r>
        <w:separator/>
      </w:r>
    </w:p>
  </w:endnote>
  <w:endnote w:type="continuationSeparator" w:id="0">
    <w:p w14:paraId="588FDEB5" w14:textId="77777777" w:rsidR="00242DA1" w:rsidRDefault="00242D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67315E" w14:textId="77777777" w:rsidR="004C5BFC" w:rsidRDefault="00000000">
    <w:pPr>
      <w:pStyle w:val="Zpat"/>
      <w:jc w:val="center"/>
    </w:pPr>
    <w:r>
      <w:rPr>
        <w:sz w:val="16"/>
      </w:rPr>
      <w:t>Ceník a organizační podmínky supervize 2026/2027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2ADC8BD" w14:textId="77777777" w:rsidR="00242DA1" w:rsidRDefault="00242DA1">
      <w:pPr>
        <w:spacing w:after="0" w:line="240" w:lineRule="auto"/>
      </w:pPr>
      <w:r>
        <w:separator/>
      </w:r>
    </w:p>
  </w:footnote>
  <w:footnote w:type="continuationSeparator" w:id="0">
    <w:p w14:paraId="51EE243E" w14:textId="77777777" w:rsidR="00242DA1" w:rsidRDefault="00242D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82363416">
    <w:abstractNumId w:val="8"/>
  </w:num>
  <w:num w:numId="2" w16cid:durableId="857305790">
    <w:abstractNumId w:val="6"/>
  </w:num>
  <w:num w:numId="3" w16cid:durableId="1699501987">
    <w:abstractNumId w:val="5"/>
  </w:num>
  <w:num w:numId="4" w16cid:durableId="1635064095">
    <w:abstractNumId w:val="4"/>
  </w:num>
  <w:num w:numId="5" w16cid:durableId="1536699867">
    <w:abstractNumId w:val="7"/>
  </w:num>
  <w:num w:numId="6" w16cid:durableId="644744605">
    <w:abstractNumId w:val="3"/>
  </w:num>
  <w:num w:numId="7" w16cid:durableId="479271011">
    <w:abstractNumId w:val="2"/>
  </w:num>
  <w:num w:numId="8" w16cid:durableId="1750811055">
    <w:abstractNumId w:val="1"/>
  </w:num>
  <w:num w:numId="9" w16cid:durableId="76226525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42DA1"/>
    <w:rsid w:val="0029639D"/>
    <w:rsid w:val="002C2991"/>
    <w:rsid w:val="00326F90"/>
    <w:rsid w:val="003A2731"/>
    <w:rsid w:val="00456DA1"/>
    <w:rsid w:val="004C5BFC"/>
    <w:rsid w:val="00743E28"/>
    <w:rsid w:val="00A54567"/>
    <w:rsid w:val="00AA1D8D"/>
    <w:rsid w:val="00AE7EB3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C412CCC"/>
  <w14:defaultImageDpi w14:val="300"/>
  <w15:docId w15:val="{B247FAEB-0BBC-DA44-B8CC-C757A8C3E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Aptos" w:hAnsi="Aptos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lnweb">
    <w:name w:val="Normal (Web)"/>
    <w:basedOn w:val="Normln"/>
    <w:uiPriority w:val="99"/>
    <w:semiHidden/>
    <w:unhideWhenUsed/>
    <w:rsid w:val="00AE7E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customStyle="1" w:styleId="apple-converted-space">
    <w:name w:val="apple-converted-space"/>
    <w:basedOn w:val="Standardnpsmoodstavce"/>
    <w:rsid w:val="00AE7E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317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Pavla Kubickova</cp:lastModifiedBy>
  <cp:revision>2</cp:revision>
  <dcterms:created xsi:type="dcterms:W3CDTF">2026-10-17T12:51:00Z</dcterms:created>
  <dcterms:modified xsi:type="dcterms:W3CDTF">2026-10-17T12:51:00Z</dcterms:modified>
  <cp:category/>
</cp:coreProperties>
</file>